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1E1" w14:textId="77777777" w:rsidR="00000000" w:rsidRDefault="00000000" w:rsidP="0005355D">
      <w:pPr>
        <w:jc w:val="center"/>
      </w:pPr>
    </w:p>
    <w:p w14:paraId="772C8BF4" w14:textId="77777777" w:rsidR="0005355D" w:rsidRDefault="0005355D" w:rsidP="0005355D">
      <w:pPr>
        <w:jc w:val="center"/>
      </w:pPr>
    </w:p>
    <w:p w14:paraId="0301F9F8" w14:textId="77777777" w:rsidR="0005355D" w:rsidRDefault="0005355D" w:rsidP="0005355D">
      <w:pPr>
        <w:jc w:val="center"/>
      </w:pPr>
    </w:p>
    <w:p w14:paraId="7DDF48FA" w14:textId="77777777" w:rsidR="0005355D" w:rsidRDefault="0005355D" w:rsidP="0005355D">
      <w:pPr>
        <w:jc w:val="center"/>
      </w:pPr>
    </w:p>
    <w:p w14:paraId="79FF8D44" w14:textId="77777777" w:rsidR="0005355D" w:rsidRDefault="0005355D" w:rsidP="0005355D">
      <w:pPr>
        <w:jc w:val="center"/>
      </w:pPr>
    </w:p>
    <w:p w14:paraId="5BDB5094" w14:textId="77777777" w:rsidR="0005355D" w:rsidRDefault="0005355D" w:rsidP="0005355D">
      <w:pPr>
        <w:jc w:val="center"/>
      </w:pPr>
    </w:p>
    <w:p w14:paraId="07AF26BE" w14:textId="77777777" w:rsidR="0005355D" w:rsidRDefault="0005355D" w:rsidP="0005355D">
      <w:pPr>
        <w:jc w:val="center"/>
      </w:pPr>
    </w:p>
    <w:p w14:paraId="656E0CDB" w14:textId="77777777" w:rsidR="0005355D" w:rsidRDefault="0005355D" w:rsidP="0005355D">
      <w:pPr>
        <w:jc w:val="center"/>
      </w:pPr>
    </w:p>
    <w:p w14:paraId="49F0127D" w14:textId="77777777" w:rsidR="0005355D" w:rsidRDefault="0005355D" w:rsidP="0005355D">
      <w:pPr>
        <w:jc w:val="center"/>
      </w:pPr>
    </w:p>
    <w:p w14:paraId="1A021297" w14:textId="77777777" w:rsidR="0005355D" w:rsidRDefault="0005355D" w:rsidP="0005355D">
      <w:pPr>
        <w:jc w:val="center"/>
      </w:pPr>
    </w:p>
    <w:p w14:paraId="5C8FE1C7" w14:textId="77777777" w:rsidR="0005355D" w:rsidRDefault="0005355D" w:rsidP="0005355D">
      <w:pPr>
        <w:jc w:val="center"/>
      </w:pPr>
    </w:p>
    <w:p w14:paraId="16D56E9B" w14:textId="77777777" w:rsidR="0005355D" w:rsidRDefault="0005355D" w:rsidP="0005355D">
      <w:pPr>
        <w:jc w:val="center"/>
      </w:pPr>
    </w:p>
    <w:p w14:paraId="1500E596" w14:textId="07CE4376" w:rsidR="0005355D" w:rsidRDefault="001E4524" w:rsidP="0005355D">
      <w:pPr>
        <w:spacing w:line="480" w:lineRule="auto"/>
        <w:jc w:val="center"/>
      </w:pPr>
      <w:r>
        <w:t>(</w:t>
      </w:r>
      <w:r w:rsidR="00AD1792">
        <w:t>Tech Trouble! What are the Barriers for Teachers using Technology?</w:t>
      </w:r>
      <w:r>
        <w:t>)</w:t>
      </w:r>
    </w:p>
    <w:p w14:paraId="5E746496" w14:textId="77777777" w:rsidR="0005355D" w:rsidRDefault="0005355D" w:rsidP="0005355D">
      <w:pPr>
        <w:spacing w:line="480" w:lineRule="auto"/>
        <w:jc w:val="center"/>
      </w:pPr>
      <w:r>
        <w:t>A Review of the Literature</w:t>
      </w:r>
    </w:p>
    <w:p w14:paraId="3243B811" w14:textId="77777777" w:rsidR="0005355D" w:rsidRDefault="0005355D" w:rsidP="0005355D">
      <w:pPr>
        <w:spacing w:line="480" w:lineRule="auto"/>
        <w:jc w:val="center"/>
      </w:pPr>
      <w:r>
        <w:t>By</w:t>
      </w:r>
    </w:p>
    <w:p w14:paraId="6AF93B64" w14:textId="58ABC6F5" w:rsidR="0005355D" w:rsidRDefault="00654085" w:rsidP="0005355D">
      <w:pPr>
        <w:spacing w:line="480" w:lineRule="auto"/>
        <w:jc w:val="center"/>
      </w:pPr>
      <w:r>
        <w:t>Veronica Mata</w:t>
      </w:r>
    </w:p>
    <w:p w14:paraId="766855A6" w14:textId="77777777" w:rsidR="0005355D" w:rsidRDefault="0005355D" w:rsidP="0005355D">
      <w:pPr>
        <w:spacing w:line="480" w:lineRule="auto"/>
        <w:jc w:val="center"/>
      </w:pPr>
      <w:r>
        <w:t>Lamar University</w:t>
      </w:r>
    </w:p>
    <w:p w14:paraId="1BAAB7EB" w14:textId="577F31C3" w:rsidR="0005355D" w:rsidRDefault="00654085" w:rsidP="0005355D">
      <w:pPr>
        <w:spacing w:line="480" w:lineRule="auto"/>
        <w:jc w:val="center"/>
      </w:pPr>
      <w:r>
        <w:t>April 21, 2025</w:t>
      </w:r>
    </w:p>
    <w:p w14:paraId="7F5E7A86" w14:textId="77777777" w:rsidR="0005355D" w:rsidRDefault="0005355D">
      <w:r>
        <w:br w:type="page"/>
      </w:r>
    </w:p>
    <w:p w14:paraId="668F63CF" w14:textId="77777777" w:rsidR="0005355D" w:rsidRDefault="0005355D" w:rsidP="0005355D">
      <w:pPr>
        <w:spacing w:line="480" w:lineRule="auto"/>
        <w:jc w:val="center"/>
        <w:rPr>
          <w:b/>
        </w:rPr>
      </w:pPr>
      <w:r>
        <w:rPr>
          <w:b/>
        </w:rPr>
        <w:lastRenderedPageBreak/>
        <w:t>Introduction</w:t>
      </w:r>
    </w:p>
    <w:p w14:paraId="25F4E33A" w14:textId="0CD191B2" w:rsidR="0005355D" w:rsidRPr="0005355D" w:rsidRDefault="0095241E" w:rsidP="0005355D">
      <w:pPr>
        <w:spacing w:line="480" w:lineRule="auto"/>
        <w:rPr>
          <w:i/>
        </w:rPr>
      </w:pPr>
      <w:r>
        <w:t>T</w:t>
      </w:r>
      <w:r w:rsidR="00217ABE">
        <w:t>echnology integration</w:t>
      </w:r>
      <w:r>
        <w:t xml:space="preserve"> in education has become increasingly important as schools strive to prepare students for 21st-century learning. One prominent tool introduced is the iPad, which </w:t>
      </w:r>
      <w:r w:rsidR="00F3470D">
        <w:t xml:space="preserve">can </w:t>
      </w:r>
      <w:r>
        <w:t>engage learners in interactive, personalized instruction. However, despite its widespread availability</w:t>
      </w:r>
      <w:r w:rsidR="00135791">
        <w:t>,</w:t>
      </w:r>
      <w:r>
        <w:t xml:space="preserve"> many early elementary teachers</w:t>
      </w:r>
      <w:r w:rsidR="000B46DF">
        <w:t>,</w:t>
      </w:r>
      <w:r>
        <w:t xml:space="preserve"> </w:t>
      </w:r>
      <w:r>
        <w:t xml:space="preserve">particularly </w:t>
      </w:r>
      <w:r w:rsidR="00A22077">
        <w:t>Pre-K and Kindergarten teachers</w:t>
      </w:r>
      <w:r w:rsidR="002B2F94">
        <w:t>,</w:t>
      </w:r>
      <w:r>
        <w:t xml:space="preserve"> </w:t>
      </w:r>
      <w:r>
        <w:t xml:space="preserve">remain hesitant to incorporate iPads into their instructional practices. </w:t>
      </w:r>
      <w:r w:rsidR="00A22077">
        <w:t>A</w:t>
      </w:r>
      <w:r>
        <w:t xml:space="preserve">s an instructional coach supporting early childhood educators, </w:t>
      </w:r>
      <w:r w:rsidR="00A22077">
        <w:t xml:space="preserve">I chose this topic because </w:t>
      </w:r>
      <w:r>
        <w:t xml:space="preserve">I have observed a consistent pattern of reluctance and uncertainty around </w:t>
      </w:r>
      <w:r w:rsidR="002545AA">
        <w:t>using</w:t>
      </w:r>
      <w:r>
        <w:t xml:space="preserve"> digital tools. This hesitation often results in underutilization of available resources, missed opportunities for student engagement, and limited exposure to digital literacy at a critical stage in development. My work involves supporting teachers through coaching cycles, professional development, and classroom modeling, which places me in a unique position to understand both the instructional demands teachers face and the barriers they perceive </w:t>
      </w:r>
      <w:r w:rsidR="00E17C90">
        <w:t>regarding</w:t>
      </w:r>
      <w:r>
        <w:t xml:space="preserve"> technology use. By exploring the specific challenges early elementary teachers experience, I hope to identify actionable ways </w:t>
      </w:r>
      <w:r w:rsidR="006A5E8C">
        <w:t>better to</w:t>
      </w:r>
      <w:r>
        <w:t xml:space="preserve"> support their instructional growth and confidence with iPads. Th</w:t>
      </w:r>
      <w:r w:rsidR="006A5E8C">
        <w:t>is study aim</w:t>
      </w:r>
      <w:r>
        <w:t xml:space="preserve">s to understand what prevents these teachers from fully embracing technology so that targeted support and professional development can be implemented. My specific research question </w:t>
      </w:r>
      <w:r w:rsidR="009952CB">
        <w:t>is</w:t>
      </w:r>
      <w:r>
        <w:t xml:space="preserve"> </w:t>
      </w:r>
      <w:r w:rsidR="009952CB">
        <w:rPr>
          <w:rStyle w:val="Strong"/>
          <w:b w:val="0"/>
          <w:bCs w:val="0"/>
        </w:rPr>
        <w:t>Tech Trouble! What are the Barriers for Teachers using Technology</w:t>
      </w:r>
      <w:r w:rsidRPr="0095241E">
        <w:rPr>
          <w:rStyle w:val="Strong"/>
          <w:b w:val="0"/>
          <w:bCs w:val="0"/>
        </w:rPr>
        <w:t>?</w:t>
      </w:r>
    </w:p>
    <w:p w14:paraId="3EBDF88B" w14:textId="77777777" w:rsidR="0005355D" w:rsidRDefault="0005355D" w:rsidP="0005355D">
      <w:pPr>
        <w:spacing w:line="480" w:lineRule="auto"/>
        <w:jc w:val="center"/>
        <w:rPr>
          <w:b/>
        </w:rPr>
      </w:pPr>
      <w:r>
        <w:rPr>
          <w:b/>
        </w:rPr>
        <w:t>Review of the Literature</w:t>
      </w:r>
    </w:p>
    <w:p w14:paraId="18F4C97C" w14:textId="727B9AB7" w:rsidR="0005355D" w:rsidRDefault="0005355D" w:rsidP="0005355D">
      <w:pPr>
        <w:spacing w:line="480" w:lineRule="auto"/>
        <w:rPr>
          <w:b/>
        </w:rPr>
      </w:pPr>
      <w:r>
        <w:rPr>
          <w:b/>
        </w:rPr>
        <w:t xml:space="preserve">Definition of </w:t>
      </w:r>
      <w:r w:rsidR="001E4524">
        <w:rPr>
          <w:b/>
        </w:rPr>
        <w:t xml:space="preserve">Barriers </w:t>
      </w:r>
      <w:r w:rsidR="00F216B9">
        <w:rPr>
          <w:b/>
        </w:rPr>
        <w:t xml:space="preserve">for Teachers to </w:t>
      </w:r>
      <w:r w:rsidR="003C770B">
        <w:rPr>
          <w:b/>
        </w:rPr>
        <w:t>U</w:t>
      </w:r>
      <w:r w:rsidR="00F216B9">
        <w:rPr>
          <w:b/>
        </w:rPr>
        <w:t>se</w:t>
      </w:r>
      <w:r w:rsidR="001E4524">
        <w:rPr>
          <w:b/>
        </w:rPr>
        <w:t xml:space="preserve"> Technology Integration</w:t>
      </w:r>
    </w:p>
    <w:p w14:paraId="01E25D7D" w14:textId="5668E411" w:rsidR="0005355D" w:rsidRDefault="00E51418" w:rsidP="0005355D">
      <w:pPr>
        <w:spacing w:line="480" w:lineRule="auto"/>
        <w:rPr>
          <w:i/>
        </w:rPr>
      </w:pPr>
      <w:r>
        <w:t xml:space="preserve">The literature defines the barriers to technology use among early elementary teachers as a combination of external and internal factors that hinder effective integration in the classroom. </w:t>
      </w:r>
      <w:r w:rsidR="00F216B9">
        <w:t xml:space="preserve">Although the use of technology in ECE (Early Childhood Education) is controversial, it is </w:t>
      </w:r>
      <w:r w:rsidR="00F216B9">
        <w:lastRenderedPageBreak/>
        <w:t>helpful for children</w:t>
      </w:r>
      <w:r w:rsidR="00FD0A7C">
        <w:t>’s</w:t>
      </w:r>
      <w:r w:rsidR="00F216B9">
        <w:t xml:space="preserve"> learning and development.  When it is used to create natural learning environments to meet their needs and for teaching (Bolstad, 2004; VanScoter et</w:t>
      </w:r>
      <w:r w:rsidR="00025C66">
        <w:t xml:space="preserve"> al</w:t>
      </w:r>
      <w:r w:rsidR="00F216B9">
        <w:t xml:space="preserve">., 2001). </w:t>
      </w:r>
      <w:r>
        <w:t xml:space="preserve">Early studies highlighted technical limitations such as insufficient </w:t>
      </w:r>
      <w:r w:rsidR="00AE4A52">
        <w:t>device acces</w:t>
      </w:r>
      <w:r>
        <w:t>s, unreliable internet connectivity, and a lack of ongoing technical support. Over time, however, the focus shifted toward teacher-related challenges</w:t>
      </w:r>
      <w:r w:rsidR="00AE4A52">
        <w:t>,</w:t>
      </w:r>
      <w:r w:rsidR="008A3455">
        <w:t xml:space="preserve"> </w:t>
      </w:r>
      <w:r>
        <w:t xml:space="preserve">particularly a lack of professional development, low confidence in using technology with young children, and concerns about developmental appropriateness. </w:t>
      </w:r>
      <w:r w:rsidR="00572C41">
        <w:t xml:space="preserve"> Hew and Brush (2007) analyzed previous research studies from 1995 to spring 2006 and identified six major categories of the barriers faced by K–12 schools when integrating technology into the curriculum for instructional purposes: (a) resources, (b) knowledge and skills, (c) institution, (d) attitudes and beliefs, (e) assessment, and (f) subject culture.</w:t>
      </w:r>
      <w:r w:rsidR="00572C41">
        <w:t xml:space="preserve"> </w:t>
      </w:r>
      <w:r w:rsidR="00B17E53">
        <w:t>Many states have developed technology goals. Florida has identified five educational goals. The third goal, Florida’s Digital Educators is to “empower educators with the skills necessary to integrate technology to improve students’ rates of learning” (Florida Department of Education, 2006, para. 4).</w:t>
      </w:r>
      <w:r w:rsidR="009733D3">
        <w:t xml:space="preserve"> </w:t>
      </w:r>
      <w:r>
        <w:t xml:space="preserve">Many educators struggle to align digital tools with early learning goals and often lack examples or training to use them effectively. In addition, institutional barriers such as limited planning time, inconsistent administrative support, unclear expectations, and funding disparities further complicate efforts to integrate technology. Overall, the literature suggests that successful implementation depends on access to devices </w:t>
      </w:r>
      <w:r w:rsidR="0064651A">
        <w:t>and</w:t>
      </w:r>
      <w:r>
        <w:t xml:space="preserve"> on building teacher confidence, improving training, and ensuring sustained school-level </w:t>
      </w:r>
      <w:r w:rsidR="00AF4BCC">
        <w:t>support.</w:t>
      </w:r>
      <w:r w:rsidR="0005355D">
        <w:rPr>
          <w:i/>
        </w:rPr>
        <w:t xml:space="preserve"> </w:t>
      </w:r>
    </w:p>
    <w:p w14:paraId="194F73CD" w14:textId="46D071DB" w:rsidR="00F22AD5" w:rsidRDefault="00F22AD5" w:rsidP="0005355D">
      <w:pPr>
        <w:spacing w:line="480" w:lineRule="auto"/>
        <w:rPr>
          <w:b/>
        </w:rPr>
      </w:pPr>
      <w:r>
        <w:rPr>
          <w:b/>
        </w:rPr>
        <w:t xml:space="preserve">Advantages of Using </w:t>
      </w:r>
      <w:r w:rsidR="008A3455">
        <w:rPr>
          <w:b/>
        </w:rPr>
        <w:t>Technology Integration in Early Childhood Classrooms</w:t>
      </w:r>
    </w:p>
    <w:p w14:paraId="1B113FF1" w14:textId="6CE1A48B" w:rsidR="00EC1181" w:rsidRDefault="00EC1181" w:rsidP="0005355D">
      <w:pPr>
        <w:spacing w:line="480" w:lineRule="auto"/>
      </w:pPr>
      <w:r>
        <w:t xml:space="preserve">Students come to the classroom ready to use technology to explore their world. Research has indicated that technology can increase student motivation, attitudes, engagement and self-confidence, </w:t>
      </w:r>
      <w:r w:rsidR="00C103C9">
        <w:t xml:space="preserve">while improving organization and study skills. </w:t>
      </w:r>
      <w:r w:rsidR="00074E79">
        <w:t xml:space="preserve">All these factors taken together were </w:t>
      </w:r>
      <w:r w:rsidR="00074E79">
        <w:lastRenderedPageBreak/>
        <w:t>found to significantly improve school attendance and academic performance</w:t>
      </w:r>
      <w:r w:rsidR="00152B96">
        <w:t xml:space="preserve"> </w:t>
      </w:r>
      <w:r>
        <w:t xml:space="preserve">(Warschauer, 2006). In addition to these benefits, understanding the barriers to technology integration in early childhood classrooms provides several significant advantages. First, it helps educators and administrators identify the challenges that prevent the effective use of digital tools with young learners. By pinpointing obstacles such as a lack of resources, insufficient training, or negative beliefs about technology’s role in early development, targeted strategies and solutions can be designed to better support teachers. Recognizing these barriers also promotes more equitable access to technology, ensuring that all students, regardless of their background, have opportunities to build essential digital skills from an early age. Additionally, studying these barriers allows professional development programs to become more responsive and relevant, focusing on the real needs of early childhood educators rather than offering one-size-fits-all training. </w:t>
      </w:r>
      <w:r w:rsidR="002E41A9">
        <w:t>Becker (2000) argued that certain conditions can help teachers use technology effectively</w:t>
      </w:r>
      <w:r w:rsidR="0095113E">
        <w:t xml:space="preserve">.  </w:t>
      </w:r>
      <w:r w:rsidR="004F2D45">
        <w:t>When teachers are comfortable, skilled</w:t>
      </w:r>
      <w:r w:rsidR="002C3513">
        <w:t>, and have the support</w:t>
      </w:r>
      <w:r w:rsidR="007320CB">
        <w:t xml:space="preserve"> they need, </w:t>
      </w:r>
      <w:r w:rsidR="00147C37">
        <w:t xml:space="preserve">technology become a valuable tool. </w:t>
      </w:r>
      <w:r w:rsidR="002E41A9">
        <w:t xml:space="preserve"> </w:t>
      </w:r>
      <w:r>
        <w:t>Ultimately, a deeper understanding of these challenges not only enhances technology integration but also supports improved teaching practices, greater student engagement, and better readiness for future learning environments.</w:t>
      </w:r>
    </w:p>
    <w:p w14:paraId="424C2CFD" w14:textId="3DBD1D13" w:rsidR="00F22AD5" w:rsidRDefault="00F22AD5" w:rsidP="0005355D">
      <w:pPr>
        <w:spacing w:line="480" w:lineRule="auto"/>
        <w:rPr>
          <w:b/>
        </w:rPr>
      </w:pPr>
      <w:r>
        <w:rPr>
          <w:b/>
        </w:rPr>
        <w:t xml:space="preserve">Barriers to Implementing </w:t>
      </w:r>
      <w:r w:rsidR="008A3455">
        <w:rPr>
          <w:b/>
        </w:rPr>
        <w:t>Technology Integration in Early Childhood Classrooms</w:t>
      </w:r>
    </w:p>
    <w:p w14:paraId="48DF2530" w14:textId="42E6D072" w:rsidR="00EF1367" w:rsidRDefault="00CE0F59" w:rsidP="00EF1367">
      <w:pPr>
        <w:spacing w:line="480" w:lineRule="auto"/>
        <w:rPr>
          <w:b/>
        </w:rPr>
      </w:pPr>
      <w:r>
        <w:t>Implementing technology integration in early childhood classrooms presents several challenges.</w:t>
      </w:r>
      <w:r w:rsidR="00716AAA">
        <w:t xml:space="preserve"> </w:t>
      </w:r>
      <w:r w:rsidR="00EF1367">
        <w:t xml:space="preserve">Technology integration in early childhood classrooms is influenced by a range of external and internal factors. Ertmer et al. (1999) introduced the distinction between </w:t>
      </w:r>
      <w:r w:rsidR="005F0A3F">
        <w:t>first order</w:t>
      </w:r>
      <w:r w:rsidR="00EF1367">
        <w:t xml:space="preserve"> and second-order barriers.  First-order barriers refer to obstacles external to the teacher, such as limited access to technological resources. </w:t>
      </w:r>
      <w:r w:rsidR="00BF794F">
        <w:t xml:space="preserve">His </w:t>
      </w:r>
      <w:r w:rsidR="00EF1367">
        <w:t xml:space="preserve">second-order barrier are internal to the teacher, encompassing factors such as personal attitudes toward technology, skill levels, and beliefs about </w:t>
      </w:r>
      <w:r w:rsidR="00EF1367">
        <w:lastRenderedPageBreak/>
        <w:t>its instructional value. Together, these barriers create a complex environment that impacts teachers’ ability to integrate technology effectively in early childhood education.</w:t>
      </w:r>
    </w:p>
    <w:p w14:paraId="05E1E32C" w14:textId="17423C00" w:rsidR="00AF4BCC" w:rsidRDefault="00205E8E" w:rsidP="0005355D">
      <w:pPr>
        <w:spacing w:line="480" w:lineRule="auto"/>
        <w:rPr>
          <w:b/>
        </w:rPr>
      </w:pPr>
      <w:r>
        <w:t xml:space="preserve">Another barrier to digital </w:t>
      </w:r>
      <w:r w:rsidR="0033077E">
        <w:t>integration</w:t>
      </w:r>
      <w:r>
        <w:t xml:space="preserve"> coul</w:t>
      </w:r>
      <w:r w:rsidR="0033077E">
        <w:t>d by teachers’ technology skill levels.  Moradi-</w:t>
      </w:r>
      <w:proofErr w:type="spellStart"/>
      <w:r w:rsidR="0033077E">
        <w:t>Rekabdarkolaei</w:t>
      </w:r>
      <w:proofErr w:type="spellEnd"/>
      <w:r w:rsidR="0033077E">
        <w:t xml:space="preserve"> (2011). </w:t>
      </w:r>
      <w:r w:rsidR="008A3455">
        <w:t xml:space="preserve">One </w:t>
      </w:r>
      <w:r w:rsidR="006C161B">
        <w:t>significant</w:t>
      </w:r>
      <w:r w:rsidR="008A3455">
        <w:t xml:space="preserve"> barrier is limited access to reliable technology, such as updated devices, high-speed internet, and technical support, particularly in under-resourced schools. In addition, many early childhood educators report a lack of professional development that specifically addresses how to use technology in developmentally appropriate ways with young learners. Teacher confidence and attitudes toward technology also play a critical role; some educators feel unprepared or </w:t>
      </w:r>
      <w:r w:rsidR="006C161B">
        <w:t>skeptical about digital tools' educational value</w:t>
      </w:r>
      <w:r w:rsidR="008A3455">
        <w:t xml:space="preserve"> for young children. Institutional factors, including inconsistent administrative support, unclear technology policies, limited funding, and insufficient planning time, further complicate efforts to integrate technology effectively. Together, these barriers can hinder the meaningful use of technology in Pre-K and Kindergarten classrooms, limiting young children's opportunities to develop early digital literacy skills and engage in enriched learning experiences.</w:t>
      </w:r>
      <w:r w:rsidR="008A3455">
        <w:rPr>
          <w:b/>
        </w:rPr>
        <w:t xml:space="preserve"> </w:t>
      </w:r>
    </w:p>
    <w:p w14:paraId="544CE4C8" w14:textId="77777777" w:rsidR="00550F9A" w:rsidRDefault="00550F9A" w:rsidP="00550F9A">
      <w:pPr>
        <w:spacing w:line="480" w:lineRule="auto"/>
        <w:jc w:val="center"/>
        <w:rPr>
          <w:b/>
        </w:rPr>
      </w:pPr>
    </w:p>
    <w:p w14:paraId="24F1B9AE" w14:textId="77777777" w:rsidR="00550F9A" w:rsidRDefault="00550F9A" w:rsidP="00550F9A">
      <w:pPr>
        <w:spacing w:line="480" w:lineRule="auto"/>
        <w:jc w:val="center"/>
        <w:rPr>
          <w:b/>
        </w:rPr>
      </w:pPr>
      <w:r>
        <w:rPr>
          <w:b/>
        </w:rPr>
        <w:t>Summary</w:t>
      </w:r>
    </w:p>
    <w:p w14:paraId="742EB221" w14:textId="37CE448C" w:rsidR="0092230E" w:rsidRPr="0092230E" w:rsidRDefault="0092230E" w:rsidP="0092230E">
      <w:pPr>
        <w:spacing w:before="100" w:beforeAutospacing="1" w:after="100" w:afterAutospacing="1" w:line="480" w:lineRule="auto"/>
        <w:rPr>
          <w:rFonts w:eastAsia="Times New Roman"/>
        </w:rPr>
      </w:pPr>
      <w:r w:rsidRPr="0092230E">
        <w:rPr>
          <w:rFonts w:eastAsia="Times New Roman"/>
        </w:rPr>
        <w:t>The literature reveals that multiple factors contribute to early childhood educators</w:t>
      </w:r>
      <w:r w:rsidR="006C161B">
        <w:rPr>
          <w:rFonts w:eastAsia="Times New Roman"/>
        </w:rPr>
        <w:t>' challenges</w:t>
      </w:r>
      <w:r w:rsidRPr="0092230E">
        <w:rPr>
          <w:rFonts w:eastAsia="Times New Roman"/>
        </w:rPr>
        <w:t xml:space="preserve"> when integrating technology into their classrooms. Research identifies three main categories of barriers: technical limitations, teacher-level pedagogical challenges, and institutional or systemic obstacles. While early studies emphasized a lack of access to devices, internet connectivity, and technical support, more recent research highlights the critical role of teacher beliefs, confidence, and training in successfully using technology with young learners. Concerns about developmentally appropriate practices</w:t>
      </w:r>
      <w:r w:rsidR="006C161B">
        <w:rPr>
          <w:rFonts w:eastAsia="Times New Roman"/>
        </w:rPr>
        <w:t xml:space="preserve"> and</w:t>
      </w:r>
      <w:r w:rsidRPr="0092230E">
        <w:rPr>
          <w:rFonts w:eastAsia="Times New Roman"/>
        </w:rPr>
        <w:t xml:space="preserve"> insufficient professional development opportunities </w:t>
      </w:r>
      <w:r w:rsidRPr="0092230E">
        <w:rPr>
          <w:rFonts w:eastAsia="Times New Roman"/>
        </w:rPr>
        <w:lastRenderedPageBreak/>
        <w:t xml:space="preserve">often cause hesitation among Pre-K and Kindergarten teachers. Additionally, systemic factors such as limited funding, inconsistent administrative support, and lack of time to plan or troubleshoot technology use further complicate integration efforts. </w:t>
      </w:r>
      <w:r w:rsidR="006C161B">
        <w:rPr>
          <w:rFonts w:eastAsia="Times New Roman"/>
        </w:rPr>
        <w:t>T</w:t>
      </w:r>
      <w:r w:rsidRPr="0092230E">
        <w:rPr>
          <w:rFonts w:eastAsia="Times New Roman"/>
        </w:rPr>
        <w:t>he literature shows that addressing external and internal barriers is essential for promoting meaningful and effective technology use in early childhood education settings.</w:t>
      </w:r>
    </w:p>
    <w:p w14:paraId="686D06B3" w14:textId="0D7FA020" w:rsidR="00550F9A" w:rsidRDefault="00550F9A" w:rsidP="00550F9A">
      <w:pPr>
        <w:spacing w:line="480" w:lineRule="auto"/>
        <w:jc w:val="center"/>
        <w:rPr>
          <w:i/>
        </w:rPr>
      </w:pPr>
      <w:r>
        <w:rPr>
          <w:i/>
        </w:rPr>
        <w:t>.</w:t>
      </w:r>
    </w:p>
    <w:p w14:paraId="39A6ED99" w14:textId="77777777" w:rsidR="00550F9A" w:rsidRDefault="00550F9A" w:rsidP="00550F9A">
      <w:pPr>
        <w:spacing w:line="480" w:lineRule="auto"/>
        <w:rPr>
          <w:b/>
        </w:rPr>
      </w:pPr>
      <w:r>
        <w:rPr>
          <w:b/>
        </w:rPr>
        <w:t>This Review and the Field of Education</w:t>
      </w:r>
    </w:p>
    <w:p w14:paraId="3360053B" w14:textId="740AD788" w:rsidR="0092230E" w:rsidRDefault="0092230E" w:rsidP="00550F9A">
      <w:pPr>
        <w:spacing w:line="480" w:lineRule="auto"/>
      </w:pPr>
      <w:r>
        <w:t xml:space="preserve">This literature review adds to the field of education by highlighting the unique and often underexamined challenges that early childhood educators face when integrating technology into Pre-K and Kindergarten classrooms. By organizing the barriers into technical, pedagogical, and systemic categories, the review provides a comprehensive framework </w:t>
      </w:r>
      <w:r w:rsidR="006C161B">
        <w:t>for</w:t>
      </w:r>
      <w:r>
        <w:t xml:space="preserve"> educators, administrators, and policymakers to </w:t>
      </w:r>
      <w:r w:rsidR="006C161B">
        <w:t>understand better</w:t>
      </w:r>
      <w:r>
        <w:t xml:space="preserve"> and address these challenges. It emphasizes that while access to devices has improved over time, internal barriers such as teacher confidence, training, and beliefs about developmentally appropriate practices remain critical obstacles. This deeper understanding can inform the design of more targeted professional development programs, support systems, and policy initiatives </w:t>
      </w:r>
      <w:r w:rsidR="006C161B">
        <w:t>to build teacher capacity and ensure</w:t>
      </w:r>
      <w:r>
        <w:t xml:space="preserve"> equitable technology integration in early childhood settings. Ultimately, this review bridges a gap in the literature by drawing specific attention to early elementary contexts, where the foundation for digital literacy and 21st-century learning skills must begin.</w:t>
      </w:r>
    </w:p>
    <w:p w14:paraId="1BD1B3D9" w14:textId="500D9027" w:rsidR="00550F9A" w:rsidRDefault="00550F9A" w:rsidP="00550F9A">
      <w:pPr>
        <w:spacing w:line="480" w:lineRule="auto"/>
        <w:rPr>
          <w:b/>
        </w:rPr>
      </w:pPr>
      <w:r>
        <w:rPr>
          <w:b/>
        </w:rPr>
        <w:t>Strengths and Weaknesses of this Body of Literature</w:t>
      </w:r>
    </w:p>
    <w:p w14:paraId="4DDCADD5" w14:textId="7B20A2C8" w:rsidR="002D7DD3" w:rsidRDefault="0075352F" w:rsidP="00550F9A">
      <w:pPr>
        <w:spacing w:line="480" w:lineRule="auto"/>
      </w:pPr>
      <w:r>
        <w:t xml:space="preserve">The literature on barriers to technology integration in early childhood education offers several important strengths while revealing notable gaps. A key strength is how researchers categorize barriers into technical, pedagogical, and systemic factors, providing a well-rounded framework </w:t>
      </w:r>
      <w:r>
        <w:lastRenderedPageBreak/>
        <w:t>for understanding teachers' challenges. Studies also effectively show how these barriers have shifted over time, with early research focusing on device access and later studies emphasizing teacher beliefs, confidence, and training needs. Additionally, the literature highlights the importance of aligning technology use with developmentally appropriate practices for young learners, and some research offers practical strategies for professional development and policy improvement. However, some weaknesses limit the overall impact of the existing studies. A significant gap is the limited research specifically focusing on Pre-K and Kindergarten classrooms, as many studies tend to group early childhood with broader elementary education, making it difficult to fully understand the unique barriers faced by the youngest learners and their teachers. Furthermore, while barriers are well-documented, there is also a shortage of in-depth, actionable strategies tailored to teachers in under-resourced settings. Together, these strengths and weaknesses suggest that while the field has made valuable contributions, further research is needed to offer more targeted, context-specific solutions for the unique needs of early childhood education, particularly in Pre-K and Kindergarten settings.</w:t>
      </w:r>
    </w:p>
    <w:p w14:paraId="2B4CF29A" w14:textId="4D624422" w:rsidR="00E64553" w:rsidRDefault="00E64553" w:rsidP="00550F9A">
      <w:pPr>
        <w:spacing w:line="480" w:lineRule="auto"/>
        <w:rPr>
          <w:b/>
        </w:rPr>
      </w:pPr>
      <w:r>
        <w:rPr>
          <w:b/>
        </w:rPr>
        <w:t>Focus of the Current Study</w:t>
      </w:r>
    </w:p>
    <w:p w14:paraId="31E60B5E" w14:textId="216FDDC6" w:rsidR="00E64553" w:rsidRDefault="000B434E" w:rsidP="00550F9A">
      <w:pPr>
        <w:spacing w:line="480" w:lineRule="auto"/>
        <w:rPr>
          <w:i/>
        </w:rPr>
      </w:pPr>
      <w:r>
        <w:t xml:space="preserve">The insights gained from this body of literature will directly inform the focus and design of my action research project. Understanding that barriers to technology integration are not just about access to devices, but also deeply rooted in teacher confidence, beliefs, and institutional support, I will structure my project to address external and internal challenges. I plan to design professional development sessions specific to Pre-K and Kindergarten teachers, focusing on building confidence with developmentally appropriate technology practices. Additionally, I will emphasize the importance of administrative support and create opportunities for teachers to collaborate and share strategies for integrating technology into early learning activities. </w:t>
      </w:r>
      <w:r>
        <w:lastRenderedPageBreak/>
        <w:t xml:space="preserve">Recognizing that time constraints are a </w:t>
      </w:r>
      <w:r w:rsidR="006C161B">
        <w:t>significant</w:t>
      </w:r>
      <w:r>
        <w:t xml:space="preserve"> barrier, I will propose </w:t>
      </w:r>
      <w:r w:rsidR="006C161B">
        <w:t>manageable strategies</w:t>
      </w:r>
      <w:r>
        <w:t xml:space="preserve"> within teachers’ daily schedules. This literature has </w:t>
      </w:r>
      <w:r w:rsidR="006C161B">
        <w:t>clarified</w:t>
      </w:r>
      <w:r>
        <w:t xml:space="preserve"> that lasting change will require practical resources and a shift in teacher mindsets, which I will intentionally build into my action research plan.</w:t>
      </w:r>
    </w:p>
    <w:p w14:paraId="4CACE1B9" w14:textId="77777777" w:rsidR="0093127A" w:rsidRDefault="0093127A" w:rsidP="00E64553">
      <w:pPr>
        <w:spacing w:line="480" w:lineRule="auto"/>
        <w:jc w:val="center"/>
        <w:rPr>
          <w:b/>
        </w:rPr>
      </w:pPr>
    </w:p>
    <w:p w14:paraId="0D73C66A" w14:textId="77777777" w:rsidR="000B434E" w:rsidRDefault="000B434E" w:rsidP="00063281">
      <w:pPr>
        <w:spacing w:line="480" w:lineRule="auto"/>
        <w:rPr>
          <w:b/>
        </w:rPr>
      </w:pPr>
    </w:p>
    <w:p w14:paraId="6C0C0F89" w14:textId="77777777" w:rsidR="00ED6DE7" w:rsidRDefault="00ED6DE7" w:rsidP="00063281">
      <w:pPr>
        <w:spacing w:line="480" w:lineRule="auto"/>
        <w:rPr>
          <w:b/>
        </w:rPr>
      </w:pPr>
    </w:p>
    <w:p w14:paraId="5B180C09" w14:textId="77777777" w:rsidR="00ED6DE7" w:rsidRDefault="00ED6DE7" w:rsidP="00063281">
      <w:pPr>
        <w:spacing w:line="480" w:lineRule="auto"/>
        <w:rPr>
          <w:b/>
        </w:rPr>
      </w:pPr>
    </w:p>
    <w:p w14:paraId="4552594D" w14:textId="77777777" w:rsidR="00ED6DE7" w:rsidRDefault="00ED6DE7" w:rsidP="00063281">
      <w:pPr>
        <w:spacing w:line="480" w:lineRule="auto"/>
        <w:rPr>
          <w:b/>
        </w:rPr>
      </w:pPr>
    </w:p>
    <w:p w14:paraId="3241F34C" w14:textId="77777777" w:rsidR="00ED6DE7" w:rsidRDefault="00ED6DE7" w:rsidP="00063281">
      <w:pPr>
        <w:spacing w:line="480" w:lineRule="auto"/>
        <w:rPr>
          <w:b/>
        </w:rPr>
      </w:pPr>
    </w:p>
    <w:p w14:paraId="7B9421B4" w14:textId="77777777" w:rsidR="00ED6DE7" w:rsidRDefault="00ED6DE7" w:rsidP="00063281">
      <w:pPr>
        <w:spacing w:line="480" w:lineRule="auto"/>
        <w:rPr>
          <w:b/>
        </w:rPr>
      </w:pPr>
    </w:p>
    <w:p w14:paraId="6A66B5AC" w14:textId="77777777" w:rsidR="00ED6DE7" w:rsidRDefault="00ED6DE7" w:rsidP="00063281">
      <w:pPr>
        <w:spacing w:line="480" w:lineRule="auto"/>
        <w:rPr>
          <w:b/>
        </w:rPr>
      </w:pPr>
    </w:p>
    <w:p w14:paraId="1DB6385C" w14:textId="77777777" w:rsidR="00ED6DE7" w:rsidRDefault="00ED6DE7" w:rsidP="00063281">
      <w:pPr>
        <w:spacing w:line="480" w:lineRule="auto"/>
        <w:rPr>
          <w:b/>
        </w:rPr>
      </w:pPr>
    </w:p>
    <w:p w14:paraId="092CAFDD" w14:textId="77777777" w:rsidR="00ED6DE7" w:rsidRDefault="00ED6DE7" w:rsidP="00063281">
      <w:pPr>
        <w:spacing w:line="480" w:lineRule="auto"/>
        <w:rPr>
          <w:b/>
        </w:rPr>
      </w:pPr>
    </w:p>
    <w:p w14:paraId="0C900252" w14:textId="77777777" w:rsidR="00ED6DE7" w:rsidRDefault="00ED6DE7" w:rsidP="00063281">
      <w:pPr>
        <w:spacing w:line="480" w:lineRule="auto"/>
        <w:rPr>
          <w:b/>
        </w:rPr>
      </w:pPr>
    </w:p>
    <w:p w14:paraId="588BD79C" w14:textId="77777777" w:rsidR="00ED6DE7" w:rsidRDefault="00ED6DE7" w:rsidP="00063281">
      <w:pPr>
        <w:spacing w:line="480" w:lineRule="auto"/>
        <w:rPr>
          <w:b/>
        </w:rPr>
      </w:pPr>
    </w:p>
    <w:p w14:paraId="07FE6B24" w14:textId="77777777" w:rsidR="00ED6DE7" w:rsidRDefault="00ED6DE7" w:rsidP="00063281">
      <w:pPr>
        <w:spacing w:line="480" w:lineRule="auto"/>
        <w:rPr>
          <w:b/>
        </w:rPr>
      </w:pPr>
    </w:p>
    <w:p w14:paraId="1008DFA4" w14:textId="77777777" w:rsidR="00ED6DE7" w:rsidRDefault="00ED6DE7" w:rsidP="00063281">
      <w:pPr>
        <w:spacing w:line="480" w:lineRule="auto"/>
        <w:rPr>
          <w:b/>
        </w:rPr>
      </w:pPr>
    </w:p>
    <w:p w14:paraId="07476F89" w14:textId="77777777" w:rsidR="00ED6DE7" w:rsidRDefault="00ED6DE7" w:rsidP="00063281">
      <w:pPr>
        <w:spacing w:line="480" w:lineRule="auto"/>
        <w:rPr>
          <w:b/>
        </w:rPr>
      </w:pPr>
    </w:p>
    <w:p w14:paraId="284A6BB3" w14:textId="77777777" w:rsidR="00ED6DE7" w:rsidRDefault="00ED6DE7" w:rsidP="00063281">
      <w:pPr>
        <w:spacing w:line="480" w:lineRule="auto"/>
        <w:rPr>
          <w:b/>
        </w:rPr>
      </w:pPr>
    </w:p>
    <w:p w14:paraId="43E5DCD2" w14:textId="77777777" w:rsidR="00ED6DE7" w:rsidRDefault="00ED6DE7" w:rsidP="00063281">
      <w:pPr>
        <w:spacing w:line="480" w:lineRule="auto"/>
        <w:rPr>
          <w:b/>
        </w:rPr>
      </w:pPr>
    </w:p>
    <w:p w14:paraId="367F3B2D" w14:textId="77777777" w:rsidR="00ED6DE7" w:rsidRDefault="00ED6DE7" w:rsidP="00063281">
      <w:pPr>
        <w:spacing w:line="480" w:lineRule="auto"/>
        <w:rPr>
          <w:b/>
        </w:rPr>
      </w:pPr>
    </w:p>
    <w:p w14:paraId="16F750F5" w14:textId="77777777" w:rsidR="00ED6DE7" w:rsidRDefault="00ED6DE7" w:rsidP="00063281">
      <w:pPr>
        <w:spacing w:line="480" w:lineRule="auto"/>
        <w:rPr>
          <w:b/>
        </w:rPr>
      </w:pPr>
    </w:p>
    <w:p w14:paraId="17DFE53A" w14:textId="64E3AD14" w:rsidR="00E64553" w:rsidRDefault="00E64553" w:rsidP="00E64553">
      <w:pPr>
        <w:spacing w:line="480" w:lineRule="auto"/>
        <w:jc w:val="center"/>
        <w:rPr>
          <w:b/>
        </w:rPr>
      </w:pPr>
      <w:r>
        <w:rPr>
          <w:b/>
        </w:rPr>
        <w:lastRenderedPageBreak/>
        <w:t>References</w:t>
      </w:r>
    </w:p>
    <w:p w14:paraId="6335B788" w14:textId="15081327" w:rsidR="0093127A" w:rsidRDefault="0093127A" w:rsidP="0093127A">
      <w:pPr>
        <w:autoSpaceDE w:val="0"/>
        <w:autoSpaceDN w:val="0"/>
        <w:adjustRightInd w:val="0"/>
        <w:spacing w:after="240" w:line="480" w:lineRule="auto"/>
        <w:ind w:left="755" w:hanging="756"/>
        <w:rPr>
          <w:rFonts w:ascii="Times-Roman" w:hAnsi="Times-Roman" w:cs="Times-Roman"/>
          <w:color w:val="000000"/>
        </w:rPr>
      </w:pPr>
      <w:r>
        <w:rPr>
          <w:rFonts w:ascii="Times-Roman" w:hAnsi="Times-Roman" w:cs="Times-Roman"/>
          <w:color w:val="000000"/>
        </w:rPr>
        <w:t xml:space="preserve">An, Y.-J., &amp; </w:t>
      </w:r>
      <w:proofErr w:type="spellStart"/>
      <w:r>
        <w:rPr>
          <w:rFonts w:ascii="Times-Roman" w:hAnsi="Times-Roman" w:cs="Times-Roman"/>
          <w:color w:val="000000"/>
        </w:rPr>
        <w:t>Reigeluth</w:t>
      </w:r>
      <w:proofErr w:type="spellEnd"/>
      <w:r>
        <w:rPr>
          <w:rFonts w:ascii="Times-Roman" w:hAnsi="Times-Roman" w:cs="Times-Roman"/>
          <w:color w:val="000000"/>
        </w:rPr>
        <w:t xml:space="preserve">, C. (2011, November 30). </w:t>
      </w:r>
      <w:r>
        <w:rPr>
          <w:rFonts w:ascii="Times-Italic" w:hAnsi="Times-Italic" w:cs="Times-Italic"/>
          <w:i/>
          <w:iCs/>
          <w:color w:val="000000"/>
        </w:rPr>
        <w:t>Creating technology-enhanced, learner-centered classrooms: K-12 teachers’ beliefs, perceptions, barriers, and support needs.</w:t>
      </w:r>
      <w:r>
        <w:rPr>
          <w:rFonts w:ascii="Times-Roman" w:hAnsi="Times-Roman" w:cs="Times-Roman"/>
          <w:color w:val="000000"/>
        </w:rPr>
        <w:t xml:space="preserve"> Journal of Digital Learning in Teacher Education. </w:t>
      </w:r>
      <w:hyperlink r:id="rId5" w:history="1">
        <w:r w:rsidRPr="00E95F90">
          <w:rPr>
            <w:rStyle w:val="Hyperlink"/>
            <w:rFonts w:ascii="Times-Roman" w:hAnsi="Times-Roman" w:cs="Times-Roman"/>
          </w:rPr>
          <w:t>https://eric.ed.gov/?id=EJ960151</w:t>
        </w:r>
      </w:hyperlink>
      <w:r>
        <w:rPr>
          <w:rFonts w:ascii="Times-Roman" w:hAnsi="Times-Roman" w:cs="Times-Roman"/>
          <w:color w:val="000000"/>
        </w:rPr>
        <w:t xml:space="preserve"> </w:t>
      </w:r>
    </w:p>
    <w:p w14:paraId="7C16E78B" w14:textId="72D00D32" w:rsidR="00AA652A" w:rsidRPr="00AA652A" w:rsidRDefault="00AA652A" w:rsidP="00AA652A">
      <w:pPr>
        <w:pStyle w:val="NormalWeb"/>
        <w:spacing w:line="480" w:lineRule="auto"/>
        <w:ind w:left="567" w:hanging="567"/>
      </w:pPr>
      <w:r>
        <w:t xml:space="preserve">Edu, T., Negricea, C., Zaharia, R., &amp; Zaharia, R. M. (2021). Factors influencing student transition to online education in the COVID 19 pandemic lockdown: Evidence from Romania. </w:t>
      </w:r>
      <w:r>
        <w:rPr>
          <w:i/>
          <w:iCs/>
        </w:rPr>
        <w:t>Economic Research-</w:t>
      </w:r>
      <w:proofErr w:type="spellStart"/>
      <w:r>
        <w:rPr>
          <w:i/>
          <w:iCs/>
        </w:rPr>
        <w:t>Ekonomska</w:t>
      </w:r>
      <w:proofErr w:type="spellEnd"/>
      <w:r>
        <w:rPr>
          <w:i/>
          <w:iCs/>
        </w:rPr>
        <w:t xml:space="preserve"> </w:t>
      </w:r>
      <w:proofErr w:type="spellStart"/>
      <w:r>
        <w:rPr>
          <w:i/>
          <w:iCs/>
        </w:rPr>
        <w:t>Istraživanja</w:t>
      </w:r>
      <w:proofErr w:type="spellEnd"/>
      <w:r>
        <w:t xml:space="preserve">, </w:t>
      </w:r>
      <w:r>
        <w:rPr>
          <w:i/>
          <w:iCs/>
        </w:rPr>
        <w:t>35</w:t>
      </w:r>
      <w:r>
        <w:t xml:space="preserve">(1), 3291–3304. </w:t>
      </w:r>
      <w:hyperlink r:id="rId6" w:history="1">
        <w:r w:rsidRPr="00E95F90">
          <w:rPr>
            <w:rStyle w:val="Hyperlink"/>
          </w:rPr>
          <w:t>https://doi.org/10.1080/1331677x.2021.1990782</w:t>
        </w:r>
      </w:hyperlink>
      <w:r>
        <w:t xml:space="preserve"> </w:t>
      </w:r>
    </w:p>
    <w:p w14:paraId="415D349D" w14:textId="5AD01214" w:rsidR="005D38F8" w:rsidRDefault="005D38F8" w:rsidP="005D38F8">
      <w:pPr>
        <w:pStyle w:val="NormalWeb"/>
        <w:spacing w:line="480" w:lineRule="auto"/>
        <w:ind w:left="567" w:hanging="567"/>
      </w:pPr>
      <w:r>
        <w:t xml:space="preserve">Ertmer, P. A., Paul, A., Molly, L., Eva, R., &amp; Denise, W. (1999). Examining teachers’ beliefs about the role of technology in the Elementary Classroom. </w:t>
      </w:r>
      <w:r>
        <w:rPr>
          <w:i/>
          <w:iCs/>
        </w:rPr>
        <w:t>Journal of Research on Computing in Education</w:t>
      </w:r>
      <w:r>
        <w:t xml:space="preserve">, </w:t>
      </w:r>
      <w:r>
        <w:rPr>
          <w:i/>
          <w:iCs/>
        </w:rPr>
        <w:t>32</w:t>
      </w:r>
      <w:r>
        <w:t xml:space="preserve">(1), 54–72. https://doi.org/10.1080/08886504.1999.10782269 </w:t>
      </w:r>
    </w:p>
    <w:p w14:paraId="18DE9B6F" w14:textId="77777777" w:rsidR="00345FB9" w:rsidRDefault="00345FB9" w:rsidP="00345FB9">
      <w:pPr>
        <w:autoSpaceDE w:val="0"/>
        <w:autoSpaceDN w:val="0"/>
        <w:adjustRightInd w:val="0"/>
        <w:spacing w:after="240" w:line="480" w:lineRule="auto"/>
        <w:ind w:left="755" w:hanging="756"/>
      </w:pPr>
      <w:r>
        <w:t xml:space="preserve">Howard, S. K., </w:t>
      </w:r>
      <w:proofErr w:type="spellStart"/>
      <w:r>
        <w:t>Tondeur</w:t>
      </w:r>
      <w:proofErr w:type="spellEnd"/>
      <w:r>
        <w:t xml:space="preserve">, J., Ma, J., &amp; Yang, J. (2021). What to teach? Strategies for developing digital competency in preservice teacher training. </w:t>
      </w:r>
      <w:r>
        <w:rPr>
          <w:i/>
          <w:iCs/>
        </w:rPr>
        <w:t>Computers &amp; Education</w:t>
      </w:r>
      <w:r>
        <w:t xml:space="preserve">, </w:t>
      </w:r>
      <w:r>
        <w:rPr>
          <w:i/>
          <w:iCs/>
        </w:rPr>
        <w:t>165</w:t>
      </w:r>
      <w:r>
        <w:t xml:space="preserve">, 104149. </w:t>
      </w:r>
      <w:hyperlink r:id="rId7" w:history="1">
        <w:r w:rsidRPr="00E95F90">
          <w:rPr>
            <w:rStyle w:val="Hyperlink"/>
          </w:rPr>
          <w:t>https://doi.org/10.1016/j.compedu.2021.104149</w:t>
        </w:r>
      </w:hyperlink>
    </w:p>
    <w:p w14:paraId="7BC19C0B" w14:textId="03BA3821" w:rsidR="00345FB9" w:rsidRPr="005D38F8" w:rsidRDefault="0089283B" w:rsidP="0089283B">
      <w:pPr>
        <w:pStyle w:val="NormalWeb"/>
        <w:spacing w:line="480" w:lineRule="auto"/>
        <w:ind w:left="567" w:hanging="567"/>
      </w:pPr>
      <w:r>
        <w:t>Moradi-</w:t>
      </w:r>
      <w:proofErr w:type="spellStart"/>
      <w:r>
        <w:t>Rekabdarkolaei</w:t>
      </w:r>
      <w:proofErr w:type="spellEnd"/>
      <w:r>
        <w:t xml:space="preserve">, S. (2011). The comparison of ICT literacy between teachers and students and presenting a model for development of ICT in schools. </w:t>
      </w:r>
      <w:r>
        <w:rPr>
          <w:i/>
          <w:iCs/>
        </w:rPr>
        <w:t>Journal of Turkish Science Education (TUSED)</w:t>
      </w:r>
      <w:r>
        <w:t xml:space="preserve">, 43–54. </w:t>
      </w:r>
    </w:p>
    <w:p w14:paraId="12ECA2EF" w14:textId="07AE0744" w:rsidR="00654085" w:rsidRDefault="00654085" w:rsidP="00654085">
      <w:pPr>
        <w:pStyle w:val="NormalWeb"/>
        <w:spacing w:line="480" w:lineRule="auto"/>
        <w:ind w:left="567" w:hanging="567"/>
      </w:pPr>
      <w:r>
        <w:t xml:space="preserve">Vannatta, R., &amp; Fordham, N. (n.d.). </w:t>
      </w:r>
      <w:r>
        <w:rPr>
          <w:i/>
          <w:iCs/>
        </w:rPr>
        <w:t>Teacher Dispositions as Predictors of Classroom Technology Use</w:t>
      </w:r>
      <w:r>
        <w:t xml:space="preserve">. Shibboleth authentication request. </w:t>
      </w:r>
      <w:hyperlink r:id="rId8" w:history="1">
        <w:r w:rsidRPr="00E95F90">
          <w:rPr>
            <w:rStyle w:val="Hyperlink"/>
          </w:rPr>
          <w:t>https://research-ebsco-com.libproxy.lamar.edu/c/3zqo6v/viewer/pdf/lnso7edvzn</w:t>
        </w:r>
      </w:hyperlink>
      <w:r>
        <w:t xml:space="preserve">  </w:t>
      </w:r>
    </w:p>
    <w:p w14:paraId="574F6626" w14:textId="06CDE3CA" w:rsidR="00654085" w:rsidRDefault="00F216B9" w:rsidP="0093127A">
      <w:pPr>
        <w:autoSpaceDE w:val="0"/>
        <w:autoSpaceDN w:val="0"/>
        <w:adjustRightInd w:val="0"/>
        <w:spacing w:after="240" w:line="480" w:lineRule="auto"/>
        <w:ind w:left="755" w:hanging="756"/>
        <w:rPr>
          <w:rFonts w:ascii="Arial" w:hAnsi="Arial" w:cs="Arial"/>
          <w:sz w:val="16"/>
          <w:szCs w:val="16"/>
          <w:shd w:val="clear" w:color="auto" w:fill="FFFFFF"/>
        </w:rPr>
      </w:pPr>
      <w:r w:rsidRPr="00F216B9">
        <w:rPr>
          <w:shd w:val="clear" w:color="auto" w:fill="FFFFFF"/>
        </w:rPr>
        <w:lastRenderedPageBreak/>
        <w:t xml:space="preserve">Van Scoter, J., Ellis, D., &amp; Railsback, J. (2001). </w:t>
      </w:r>
      <w:r w:rsidRPr="0092230E">
        <w:rPr>
          <w:i/>
          <w:iCs/>
          <w:shd w:val="clear" w:color="auto" w:fill="FFFFFF"/>
        </w:rPr>
        <w:t>Technology in early childhood education:</w:t>
      </w:r>
      <w:r w:rsidRPr="00F216B9">
        <w:rPr>
          <w:shd w:val="clear" w:color="auto" w:fill="FFFFFF"/>
        </w:rPr>
        <w:t xml:space="preserve"> </w:t>
      </w:r>
      <w:r w:rsidRPr="0092230E">
        <w:rPr>
          <w:i/>
          <w:iCs/>
          <w:shd w:val="clear" w:color="auto" w:fill="FFFFFF"/>
        </w:rPr>
        <w:t>Finding the balance</w:t>
      </w:r>
      <w:r w:rsidRPr="00F216B9">
        <w:rPr>
          <w:shd w:val="clear" w:color="auto" w:fill="FFFFFF"/>
        </w:rPr>
        <w:t>. Northwest</w:t>
      </w:r>
      <w:r>
        <w:t xml:space="preserve"> </w:t>
      </w:r>
      <w:r w:rsidRPr="00F216B9">
        <w:rPr>
          <w:shd w:val="clear" w:color="auto" w:fill="FFFFFF"/>
        </w:rPr>
        <w:t>Regional Educational Laboratory</w:t>
      </w:r>
      <w:r>
        <w:rPr>
          <w:rFonts w:ascii="Arial" w:hAnsi="Arial" w:cs="Arial"/>
          <w:sz w:val="16"/>
          <w:szCs w:val="16"/>
          <w:shd w:val="clear" w:color="auto" w:fill="FFFFFF"/>
        </w:rPr>
        <w:t>.</w:t>
      </w:r>
    </w:p>
    <w:p w14:paraId="5FD0680A" w14:textId="77777777" w:rsidR="00927882" w:rsidRDefault="00927882" w:rsidP="002462B2">
      <w:pPr>
        <w:pStyle w:val="NormalWeb"/>
        <w:spacing w:line="480" w:lineRule="auto"/>
        <w:ind w:left="567" w:hanging="567"/>
      </w:pPr>
    </w:p>
    <w:p w14:paraId="3ACFD5B7" w14:textId="639C333E" w:rsidR="002462B2" w:rsidRDefault="002462B2" w:rsidP="002462B2">
      <w:pPr>
        <w:pStyle w:val="NormalWeb"/>
        <w:spacing w:line="480" w:lineRule="auto"/>
        <w:ind w:left="567" w:hanging="567"/>
      </w:pPr>
      <w:r>
        <w:t xml:space="preserve"> </w:t>
      </w:r>
    </w:p>
    <w:p w14:paraId="5EF47793" w14:textId="77777777" w:rsidR="002462B2" w:rsidRDefault="002462B2" w:rsidP="002462B2">
      <w:pPr>
        <w:pStyle w:val="NormalWeb"/>
        <w:spacing w:line="480" w:lineRule="auto"/>
        <w:ind w:left="567" w:hanging="567"/>
      </w:pPr>
    </w:p>
    <w:p w14:paraId="4B690396" w14:textId="77777777" w:rsidR="002462B2" w:rsidRDefault="002462B2" w:rsidP="0099081B">
      <w:pPr>
        <w:pStyle w:val="NormalWeb"/>
        <w:spacing w:line="480" w:lineRule="auto"/>
        <w:ind w:left="567" w:hanging="567"/>
      </w:pPr>
    </w:p>
    <w:p w14:paraId="12FE6760" w14:textId="77777777" w:rsidR="00C34993" w:rsidRDefault="00C34993" w:rsidP="0099081B">
      <w:pPr>
        <w:pStyle w:val="NormalWeb"/>
        <w:spacing w:line="480" w:lineRule="auto"/>
        <w:ind w:left="567" w:hanging="567"/>
      </w:pPr>
    </w:p>
    <w:p w14:paraId="5E6336A1" w14:textId="77777777" w:rsidR="00C34993" w:rsidRDefault="00C34993" w:rsidP="0099081B">
      <w:pPr>
        <w:pStyle w:val="NormalWeb"/>
        <w:spacing w:line="480" w:lineRule="auto"/>
        <w:ind w:left="567" w:hanging="567"/>
      </w:pPr>
    </w:p>
    <w:p w14:paraId="38FD30CA" w14:textId="77777777" w:rsidR="0099081B" w:rsidRDefault="0099081B" w:rsidP="00446E21">
      <w:pPr>
        <w:pStyle w:val="NormalWeb"/>
        <w:spacing w:line="480" w:lineRule="auto"/>
        <w:ind w:left="567" w:hanging="567"/>
      </w:pPr>
    </w:p>
    <w:p w14:paraId="24DAE019" w14:textId="77777777" w:rsidR="00926E3E" w:rsidRPr="00E64553" w:rsidRDefault="00926E3E" w:rsidP="00E64553">
      <w:pPr>
        <w:spacing w:line="480" w:lineRule="auto"/>
        <w:rPr>
          <w:i/>
        </w:rPr>
      </w:pPr>
    </w:p>
    <w:p w14:paraId="4B7D91BE" w14:textId="77777777" w:rsidR="00E64553" w:rsidRPr="00E64553" w:rsidRDefault="00E64553" w:rsidP="00550F9A">
      <w:pPr>
        <w:spacing w:line="480" w:lineRule="auto"/>
        <w:rPr>
          <w:b/>
        </w:rPr>
      </w:pPr>
    </w:p>
    <w:p w14:paraId="676EA230" w14:textId="77777777" w:rsidR="0005355D" w:rsidRPr="0005355D" w:rsidRDefault="0005355D" w:rsidP="0005355D">
      <w:pPr>
        <w:spacing w:line="480" w:lineRule="auto"/>
        <w:rPr>
          <w:i/>
        </w:rPr>
      </w:pPr>
    </w:p>
    <w:p w14:paraId="1A50F324" w14:textId="77777777" w:rsidR="0005355D" w:rsidRDefault="0005355D" w:rsidP="0005355D">
      <w:pPr>
        <w:jc w:val="center"/>
      </w:pPr>
    </w:p>
    <w:p w14:paraId="2E8C6E8A" w14:textId="77777777" w:rsidR="0005355D" w:rsidRDefault="0005355D" w:rsidP="0005355D">
      <w:pPr>
        <w:jc w:val="center"/>
      </w:pPr>
    </w:p>
    <w:sectPr w:rsidR="0005355D" w:rsidSect="00BC5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5D"/>
    <w:rsid w:val="00002925"/>
    <w:rsid w:val="00025C66"/>
    <w:rsid w:val="0005355D"/>
    <w:rsid w:val="00063281"/>
    <w:rsid w:val="00074E79"/>
    <w:rsid w:val="00085670"/>
    <w:rsid w:val="00091662"/>
    <w:rsid w:val="000B3BB9"/>
    <w:rsid w:val="000B434E"/>
    <w:rsid w:val="000B46DF"/>
    <w:rsid w:val="000E40FB"/>
    <w:rsid w:val="00135791"/>
    <w:rsid w:val="00147C37"/>
    <w:rsid w:val="00152B96"/>
    <w:rsid w:val="0017259A"/>
    <w:rsid w:val="00190418"/>
    <w:rsid w:val="001E4524"/>
    <w:rsid w:val="00205E8E"/>
    <w:rsid w:val="00217ABE"/>
    <w:rsid w:val="00236DCD"/>
    <w:rsid w:val="002462B2"/>
    <w:rsid w:val="002545AA"/>
    <w:rsid w:val="002B2F94"/>
    <w:rsid w:val="002C3513"/>
    <w:rsid w:val="002D7DD3"/>
    <w:rsid w:val="002E41A9"/>
    <w:rsid w:val="002E58A3"/>
    <w:rsid w:val="0033077E"/>
    <w:rsid w:val="003418F5"/>
    <w:rsid w:val="00345FB9"/>
    <w:rsid w:val="00360659"/>
    <w:rsid w:val="003C770B"/>
    <w:rsid w:val="00446E21"/>
    <w:rsid w:val="004500F1"/>
    <w:rsid w:val="00475D90"/>
    <w:rsid w:val="004F2D45"/>
    <w:rsid w:val="00550F9A"/>
    <w:rsid w:val="00572C41"/>
    <w:rsid w:val="005A092E"/>
    <w:rsid w:val="005D38F8"/>
    <w:rsid w:val="005F0A3F"/>
    <w:rsid w:val="006031F8"/>
    <w:rsid w:val="00624774"/>
    <w:rsid w:val="0064651A"/>
    <w:rsid w:val="00654085"/>
    <w:rsid w:val="006655F5"/>
    <w:rsid w:val="006A5E8C"/>
    <w:rsid w:val="006B5D52"/>
    <w:rsid w:val="006C161B"/>
    <w:rsid w:val="00716AAA"/>
    <w:rsid w:val="007320CB"/>
    <w:rsid w:val="0075352F"/>
    <w:rsid w:val="00784EF8"/>
    <w:rsid w:val="00787701"/>
    <w:rsid w:val="007C58E2"/>
    <w:rsid w:val="007E0AD7"/>
    <w:rsid w:val="0084439B"/>
    <w:rsid w:val="0089283B"/>
    <w:rsid w:val="008A3455"/>
    <w:rsid w:val="0092230E"/>
    <w:rsid w:val="00926E3E"/>
    <w:rsid w:val="00927882"/>
    <w:rsid w:val="0093127A"/>
    <w:rsid w:val="0095113E"/>
    <w:rsid w:val="0095241E"/>
    <w:rsid w:val="009733D3"/>
    <w:rsid w:val="0099081B"/>
    <w:rsid w:val="009952CB"/>
    <w:rsid w:val="009D3DA5"/>
    <w:rsid w:val="009F12CA"/>
    <w:rsid w:val="00A22077"/>
    <w:rsid w:val="00AA652A"/>
    <w:rsid w:val="00AB29C7"/>
    <w:rsid w:val="00AD1792"/>
    <w:rsid w:val="00AE4A52"/>
    <w:rsid w:val="00AF4BCC"/>
    <w:rsid w:val="00B17E53"/>
    <w:rsid w:val="00BC5107"/>
    <w:rsid w:val="00BF794F"/>
    <w:rsid w:val="00C103C9"/>
    <w:rsid w:val="00C34993"/>
    <w:rsid w:val="00CC0A5E"/>
    <w:rsid w:val="00CE0F59"/>
    <w:rsid w:val="00CF5386"/>
    <w:rsid w:val="00D05DCE"/>
    <w:rsid w:val="00D84EF7"/>
    <w:rsid w:val="00D933C5"/>
    <w:rsid w:val="00DE70D3"/>
    <w:rsid w:val="00E17C90"/>
    <w:rsid w:val="00E51418"/>
    <w:rsid w:val="00E64553"/>
    <w:rsid w:val="00E8388F"/>
    <w:rsid w:val="00EC1181"/>
    <w:rsid w:val="00ED6DE7"/>
    <w:rsid w:val="00EF1367"/>
    <w:rsid w:val="00F216B9"/>
    <w:rsid w:val="00F22AD5"/>
    <w:rsid w:val="00F3470D"/>
    <w:rsid w:val="00F52D93"/>
    <w:rsid w:val="00F642DF"/>
    <w:rsid w:val="00F85FD0"/>
    <w:rsid w:val="00FD0A7C"/>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60D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27A"/>
    <w:rPr>
      <w:color w:val="0563C1" w:themeColor="hyperlink"/>
      <w:u w:val="single"/>
    </w:rPr>
  </w:style>
  <w:style w:type="character" w:styleId="UnresolvedMention">
    <w:name w:val="Unresolved Mention"/>
    <w:basedOn w:val="DefaultParagraphFont"/>
    <w:uiPriority w:val="99"/>
    <w:rsid w:val="0093127A"/>
    <w:rPr>
      <w:color w:val="605E5C"/>
      <w:shd w:val="clear" w:color="auto" w:fill="E1DFDD"/>
    </w:rPr>
  </w:style>
  <w:style w:type="paragraph" w:styleId="NormalWeb">
    <w:name w:val="Normal (Web)"/>
    <w:basedOn w:val="Normal"/>
    <w:uiPriority w:val="99"/>
    <w:unhideWhenUsed/>
    <w:rsid w:val="00654085"/>
    <w:pPr>
      <w:spacing w:before="100" w:beforeAutospacing="1" w:after="100" w:afterAutospacing="1"/>
    </w:pPr>
    <w:rPr>
      <w:rFonts w:eastAsia="Times New Roman"/>
    </w:rPr>
  </w:style>
  <w:style w:type="character" w:styleId="Strong">
    <w:name w:val="Strong"/>
    <w:basedOn w:val="DefaultParagraphFont"/>
    <w:uiPriority w:val="22"/>
    <w:qFormat/>
    <w:rsid w:val="0095241E"/>
    <w:rPr>
      <w:b/>
      <w:bCs/>
    </w:rPr>
  </w:style>
  <w:style w:type="paragraph" w:customStyle="1" w:styleId="nuc-modal-bodycitation-content">
    <w:name w:val="nuc-modal-body__citation-content"/>
    <w:basedOn w:val="Normal"/>
    <w:rsid w:val="00C34993"/>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665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4906">
      <w:bodyDiv w:val="1"/>
      <w:marLeft w:val="0"/>
      <w:marRight w:val="0"/>
      <w:marTop w:val="0"/>
      <w:marBottom w:val="0"/>
      <w:divBdr>
        <w:top w:val="none" w:sz="0" w:space="0" w:color="auto"/>
        <w:left w:val="none" w:sz="0" w:space="0" w:color="auto"/>
        <w:bottom w:val="none" w:sz="0" w:space="0" w:color="auto"/>
        <w:right w:val="none" w:sz="0" w:space="0" w:color="auto"/>
      </w:divBdr>
    </w:div>
    <w:div w:id="335889669">
      <w:bodyDiv w:val="1"/>
      <w:marLeft w:val="0"/>
      <w:marRight w:val="0"/>
      <w:marTop w:val="0"/>
      <w:marBottom w:val="0"/>
      <w:divBdr>
        <w:top w:val="none" w:sz="0" w:space="0" w:color="auto"/>
        <w:left w:val="none" w:sz="0" w:space="0" w:color="auto"/>
        <w:bottom w:val="none" w:sz="0" w:space="0" w:color="auto"/>
        <w:right w:val="none" w:sz="0" w:space="0" w:color="auto"/>
      </w:divBdr>
    </w:div>
    <w:div w:id="349987078">
      <w:bodyDiv w:val="1"/>
      <w:marLeft w:val="0"/>
      <w:marRight w:val="0"/>
      <w:marTop w:val="0"/>
      <w:marBottom w:val="0"/>
      <w:divBdr>
        <w:top w:val="none" w:sz="0" w:space="0" w:color="auto"/>
        <w:left w:val="none" w:sz="0" w:space="0" w:color="auto"/>
        <w:bottom w:val="none" w:sz="0" w:space="0" w:color="auto"/>
        <w:right w:val="none" w:sz="0" w:space="0" w:color="auto"/>
      </w:divBdr>
    </w:div>
    <w:div w:id="449862543">
      <w:bodyDiv w:val="1"/>
      <w:marLeft w:val="0"/>
      <w:marRight w:val="0"/>
      <w:marTop w:val="0"/>
      <w:marBottom w:val="0"/>
      <w:divBdr>
        <w:top w:val="none" w:sz="0" w:space="0" w:color="auto"/>
        <w:left w:val="none" w:sz="0" w:space="0" w:color="auto"/>
        <w:bottom w:val="none" w:sz="0" w:space="0" w:color="auto"/>
        <w:right w:val="none" w:sz="0" w:space="0" w:color="auto"/>
      </w:divBdr>
    </w:div>
    <w:div w:id="621503326">
      <w:bodyDiv w:val="1"/>
      <w:marLeft w:val="0"/>
      <w:marRight w:val="0"/>
      <w:marTop w:val="0"/>
      <w:marBottom w:val="0"/>
      <w:divBdr>
        <w:top w:val="none" w:sz="0" w:space="0" w:color="auto"/>
        <w:left w:val="none" w:sz="0" w:space="0" w:color="auto"/>
        <w:bottom w:val="none" w:sz="0" w:space="0" w:color="auto"/>
        <w:right w:val="none" w:sz="0" w:space="0" w:color="auto"/>
      </w:divBdr>
    </w:div>
    <w:div w:id="645007906">
      <w:bodyDiv w:val="1"/>
      <w:marLeft w:val="0"/>
      <w:marRight w:val="0"/>
      <w:marTop w:val="0"/>
      <w:marBottom w:val="0"/>
      <w:divBdr>
        <w:top w:val="none" w:sz="0" w:space="0" w:color="auto"/>
        <w:left w:val="none" w:sz="0" w:space="0" w:color="auto"/>
        <w:bottom w:val="none" w:sz="0" w:space="0" w:color="auto"/>
        <w:right w:val="none" w:sz="0" w:space="0" w:color="auto"/>
      </w:divBdr>
    </w:div>
    <w:div w:id="973173267">
      <w:bodyDiv w:val="1"/>
      <w:marLeft w:val="0"/>
      <w:marRight w:val="0"/>
      <w:marTop w:val="0"/>
      <w:marBottom w:val="0"/>
      <w:divBdr>
        <w:top w:val="none" w:sz="0" w:space="0" w:color="auto"/>
        <w:left w:val="none" w:sz="0" w:space="0" w:color="auto"/>
        <w:bottom w:val="none" w:sz="0" w:space="0" w:color="auto"/>
        <w:right w:val="none" w:sz="0" w:space="0" w:color="auto"/>
      </w:divBdr>
    </w:div>
    <w:div w:id="1330019078">
      <w:bodyDiv w:val="1"/>
      <w:marLeft w:val="0"/>
      <w:marRight w:val="0"/>
      <w:marTop w:val="0"/>
      <w:marBottom w:val="0"/>
      <w:divBdr>
        <w:top w:val="none" w:sz="0" w:space="0" w:color="auto"/>
        <w:left w:val="none" w:sz="0" w:space="0" w:color="auto"/>
        <w:bottom w:val="none" w:sz="0" w:space="0" w:color="auto"/>
        <w:right w:val="none" w:sz="0" w:space="0" w:color="auto"/>
      </w:divBdr>
    </w:div>
    <w:div w:id="1599561540">
      <w:bodyDiv w:val="1"/>
      <w:marLeft w:val="0"/>
      <w:marRight w:val="0"/>
      <w:marTop w:val="0"/>
      <w:marBottom w:val="0"/>
      <w:divBdr>
        <w:top w:val="none" w:sz="0" w:space="0" w:color="auto"/>
        <w:left w:val="none" w:sz="0" w:space="0" w:color="auto"/>
        <w:bottom w:val="none" w:sz="0" w:space="0" w:color="auto"/>
        <w:right w:val="none" w:sz="0" w:space="0" w:color="auto"/>
      </w:divBdr>
    </w:div>
    <w:div w:id="1830756087">
      <w:bodyDiv w:val="1"/>
      <w:marLeft w:val="0"/>
      <w:marRight w:val="0"/>
      <w:marTop w:val="0"/>
      <w:marBottom w:val="0"/>
      <w:divBdr>
        <w:top w:val="none" w:sz="0" w:space="0" w:color="auto"/>
        <w:left w:val="none" w:sz="0" w:space="0" w:color="auto"/>
        <w:bottom w:val="none" w:sz="0" w:space="0" w:color="auto"/>
        <w:right w:val="none" w:sz="0" w:space="0" w:color="auto"/>
      </w:divBdr>
    </w:div>
    <w:div w:id="2004121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bsco-com.libproxy.lamar.edu/c/3zqo6v/viewer/pdf/lnso7edvzn" TargetMode="External"/><Relationship Id="rId3" Type="http://schemas.openxmlformats.org/officeDocument/2006/relationships/settings" Target="settings.xml"/><Relationship Id="rId7" Type="http://schemas.openxmlformats.org/officeDocument/2006/relationships/hyperlink" Target="https://doi.org/10.1016/j.compedu.2021.104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31677x.2021.1990782" TargetMode="External"/><Relationship Id="rId5" Type="http://schemas.openxmlformats.org/officeDocument/2006/relationships/hyperlink" Target="https://eric.ed.gov/?id=EJ9601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Links>
    <vt:vector size="12" baseType="variant">
      <vt:variant>
        <vt:i4>1114139</vt:i4>
      </vt:variant>
      <vt:variant>
        <vt:i4>3</vt:i4>
      </vt:variant>
      <vt:variant>
        <vt:i4>0</vt:i4>
      </vt:variant>
      <vt:variant>
        <vt:i4>5</vt:i4>
      </vt:variant>
      <vt:variant>
        <vt:lpwstr>https://research-ebsco-com.libproxy.lamar.edu/c/3zqo6v/viewer/pdf/lnso7edvzn</vt:lpwstr>
      </vt:variant>
      <vt:variant>
        <vt:lpwstr/>
      </vt:variant>
      <vt:variant>
        <vt:i4>196629</vt:i4>
      </vt:variant>
      <vt:variant>
        <vt:i4>0</vt:i4>
      </vt:variant>
      <vt:variant>
        <vt:i4>0</vt:i4>
      </vt:variant>
      <vt:variant>
        <vt:i4>5</vt:i4>
      </vt:variant>
      <vt:variant>
        <vt:lpwstr>https://eric.ed.gov/?id=EJ960151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Meeuwse</dc:creator>
  <cp:keywords/>
  <dc:description/>
  <cp:lastModifiedBy>Veronica R Mata</cp:lastModifiedBy>
  <cp:revision>81</cp:revision>
  <dcterms:created xsi:type="dcterms:W3CDTF">2025-04-27T00:40:00Z</dcterms:created>
  <dcterms:modified xsi:type="dcterms:W3CDTF">2025-04-27T22:05:00Z</dcterms:modified>
</cp:coreProperties>
</file>